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237"/>
      </w:tblGrid>
      <w:tr w:rsidR="00A946BC" w:rsidRPr="00432D60" w14:paraId="5D540BC3" w14:textId="77777777" w:rsidTr="005A556C">
        <w:tc>
          <w:tcPr>
            <w:tcW w:w="3828" w:type="dxa"/>
            <w:vMerge w:val="restart"/>
          </w:tcPr>
          <w:p w14:paraId="1DB2CFFE" w14:textId="77777777" w:rsidR="00A946BC" w:rsidRPr="00432D60" w:rsidRDefault="00A946BC" w:rsidP="005A5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D60">
              <w:rPr>
                <w:rFonts w:ascii="Times New Roman" w:hAnsi="Times New Roman" w:cs="Times New Roman"/>
                <w:b/>
                <w:sz w:val="28"/>
                <w:szCs w:val="28"/>
              </w:rPr>
              <w:t>BỘ QUỐC PHÒNG</w:t>
            </w:r>
          </w:p>
          <w:p w14:paraId="6FE201FC" w14:textId="77777777" w:rsidR="00A946BC" w:rsidRPr="00432D60" w:rsidRDefault="00A946BC" w:rsidP="005A556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32D60">
              <w:rPr>
                <w:rFonts w:ascii="Times New Roman" w:hAnsi="Times New Roman" w:cs="Times New Roman"/>
                <w:sz w:val="26"/>
                <w:szCs w:val="26"/>
              </w:rPr>
              <w:t>HỌC VIỆN QUÂN Y</w:t>
            </w:r>
          </w:p>
        </w:tc>
        <w:tc>
          <w:tcPr>
            <w:tcW w:w="6237" w:type="dxa"/>
          </w:tcPr>
          <w:p w14:paraId="4C732206" w14:textId="77777777" w:rsidR="00A946BC" w:rsidRPr="00432D60" w:rsidRDefault="00A946BC" w:rsidP="005A55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D60">
              <w:rPr>
                <w:rFonts w:ascii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</w:p>
          <w:p w14:paraId="77ED1538" w14:textId="77777777" w:rsidR="00A946BC" w:rsidRPr="00432D60" w:rsidRDefault="00A946BC" w:rsidP="005A55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2D60">
              <w:rPr>
                <w:rFonts w:ascii="Times New Roman" w:hAnsi="Times New Roman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A946BC" w:rsidRPr="00432D60" w14:paraId="646C5DC4" w14:textId="77777777" w:rsidTr="005A556C">
        <w:tc>
          <w:tcPr>
            <w:tcW w:w="3828" w:type="dxa"/>
            <w:vMerge/>
          </w:tcPr>
          <w:p w14:paraId="7C5432F2" w14:textId="77777777" w:rsidR="00A946BC" w:rsidRPr="00432D60" w:rsidRDefault="00A946BC" w:rsidP="005A55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45335876" w14:textId="77777777" w:rsidR="00A946BC" w:rsidRPr="006F4F7C" w:rsidRDefault="00A946BC" w:rsidP="005A556C">
            <w:pPr>
              <w:jc w:val="right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DD58C18" w14:textId="77777777" w:rsidR="00A946BC" w:rsidRPr="006F4F7C" w:rsidRDefault="00A946BC" w:rsidP="005A556C">
            <w:pPr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4F7C">
              <w:rPr>
                <w:rFonts w:ascii="Times New Roman" w:hAnsi="Times New Roman" w:cs="Times New Roman"/>
                <w:i/>
                <w:sz w:val="28"/>
                <w:szCs w:val="28"/>
              </w:rPr>
              <w:t>Hà Nội, ngày 30 tháng 03 năm 2025</w:t>
            </w:r>
          </w:p>
        </w:tc>
      </w:tr>
    </w:tbl>
    <w:p w14:paraId="2C561B5F" w14:textId="77777777" w:rsidR="00A946BC" w:rsidRPr="006F4F7C" w:rsidRDefault="00A946BC" w:rsidP="00A946BC">
      <w:pPr>
        <w:rPr>
          <w:rFonts w:ascii="Times New Roman" w:hAnsi="Times New Roman" w:cs="Times New Roman"/>
          <w:sz w:val="10"/>
          <w:szCs w:val="10"/>
        </w:rPr>
      </w:pPr>
    </w:p>
    <w:p w14:paraId="7E64C5F4" w14:textId="77777777" w:rsidR="00A946BC" w:rsidRPr="00432D60" w:rsidRDefault="00A946BC" w:rsidP="00A946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D60">
        <w:rPr>
          <w:rFonts w:ascii="Times New Roman" w:hAnsi="Times New Roman" w:cs="Times New Roman"/>
          <w:b/>
          <w:sz w:val="28"/>
          <w:szCs w:val="28"/>
        </w:rPr>
        <w:t>TRÍCH YẾU LUẬN ÁN TIẾN SĨ</w:t>
      </w:r>
    </w:p>
    <w:p w14:paraId="7B0B158D" w14:textId="77777777" w:rsidR="00A946BC" w:rsidRPr="00432D60" w:rsidRDefault="00A946BC" w:rsidP="00A946BC">
      <w:pPr>
        <w:pStyle w:val="ListParagraph"/>
        <w:numPr>
          <w:ilvl w:val="0"/>
          <w:numId w:val="16"/>
        </w:numPr>
        <w:spacing w:after="160" w:line="259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HÀNH CHÍNH</w:t>
      </w:r>
    </w:p>
    <w:p w14:paraId="7346C26C" w14:textId="77777777" w:rsidR="00A946BC" w:rsidRPr="00432D60" w:rsidRDefault="00A946BC" w:rsidP="00A946BC">
      <w:pPr>
        <w:pStyle w:val="ListParagraph"/>
        <w:numPr>
          <w:ilvl w:val="0"/>
          <w:numId w:val="20"/>
        </w:numPr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Họ và tên nghiên cứu sinh: Nguyễn Thị Minh</w:t>
      </w:r>
    </w:p>
    <w:p w14:paraId="7C9DA157" w14:textId="77777777" w:rsidR="00A946BC" w:rsidRPr="00432D60" w:rsidRDefault="00A946BC" w:rsidP="00A946BC">
      <w:pPr>
        <w:pStyle w:val="ListParagraph"/>
        <w:numPr>
          <w:ilvl w:val="0"/>
          <w:numId w:val="20"/>
        </w:numPr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Tên luận án: Nghiên cứu nồng độ nesfatin-1 huyết tương và một số gen liên quan ở bệnh nhân đái tháo đường típ 2</w:t>
      </w:r>
    </w:p>
    <w:p w14:paraId="46438D67" w14:textId="77777777" w:rsidR="00A946BC" w:rsidRPr="00432D60" w:rsidRDefault="00A946BC" w:rsidP="00A946BC">
      <w:pPr>
        <w:pStyle w:val="ListParagraph"/>
        <w:numPr>
          <w:ilvl w:val="0"/>
          <w:numId w:val="20"/>
        </w:numPr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Ngành: Nội khoa</w:t>
      </w:r>
    </w:p>
    <w:p w14:paraId="28947991" w14:textId="77777777" w:rsidR="00A946BC" w:rsidRDefault="00A946BC" w:rsidP="00A946BC">
      <w:pPr>
        <w:pStyle w:val="ListParagraph"/>
        <w:numPr>
          <w:ilvl w:val="0"/>
          <w:numId w:val="20"/>
        </w:numPr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Mã số: 9720107</w:t>
      </w:r>
    </w:p>
    <w:p w14:paraId="63087EA6" w14:textId="77777777" w:rsidR="00A946BC" w:rsidRPr="006F4F7C" w:rsidRDefault="00A946BC" w:rsidP="00A946BC">
      <w:pPr>
        <w:pStyle w:val="ListParagraph"/>
        <w:numPr>
          <w:ilvl w:val="0"/>
          <w:numId w:val="20"/>
        </w:numPr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6F4F7C">
        <w:rPr>
          <w:rFonts w:ascii="Times New Roman" w:hAnsi="Times New Roman" w:cs="Times New Roman"/>
          <w:sz w:val="28"/>
          <w:szCs w:val="28"/>
        </w:rPr>
        <w:t>Cán bộ hướng dẫn: 1. PGS. TS Hoàng Trung Vinh</w:t>
      </w:r>
    </w:p>
    <w:p w14:paraId="57EF9160" w14:textId="77777777" w:rsidR="00A946BC" w:rsidRPr="00432D60" w:rsidRDefault="00A946BC" w:rsidP="00A946BC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32D60">
        <w:rPr>
          <w:rFonts w:ascii="Times New Roman" w:hAnsi="Times New Roman" w:cs="Times New Roman"/>
          <w:sz w:val="28"/>
          <w:szCs w:val="28"/>
        </w:rPr>
        <w:t>2. PGS. TS Cấn Văn Mão</w:t>
      </w:r>
    </w:p>
    <w:p w14:paraId="1CA8FF5F" w14:textId="77777777" w:rsidR="00A946BC" w:rsidRPr="00432D60" w:rsidRDefault="00A946BC" w:rsidP="00A946BC">
      <w:pPr>
        <w:pStyle w:val="ListParagraph"/>
        <w:numPr>
          <w:ilvl w:val="0"/>
          <w:numId w:val="16"/>
        </w:numPr>
        <w:spacing w:after="0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NỘI DUNG TRÍCH YẾU LUẬN ÁN</w:t>
      </w:r>
    </w:p>
    <w:p w14:paraId="1A599DC8" w14:textId="77777777" w:rsidR="00A946BC" w:rsidRPr="00432D60" w:rsidRDefault="00A946BC" w:rsidP="00A946BC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2.1</w:t>
      </w:r>
      <w:r w:rsidRPr="00432D60">
        <w:rPr>
          <w:rFonts w:ascii="Times New Roman" w:hAnsi="Times New Roman" w:cs="Times New Roman"/>
          <w:sz w:val="28"/>
          <w:szCs w:val="28"/>
        </w:rPr>
        <w:t xml:space="preserve"> Mục đích của luận án:  </w:t>
      </w:r>
    </w:p>
    <w:p w14:paraId="7B06B2F5" w14:textId="77777777" w:rsidR="00A946BC" w:rsidRPr="00432D60" w:rsidRDefault="00A946BC" w:rsidP="00A946BC">
      <w:pPr>
        <w:spacing w:after="0" w:line="288" w:lineRule="auto"/>
        <w:ind w:left="142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2D60">
        <w:rPr>
          <w:rFonts w:ascii="Times New Roman" w:hAnsi="Times New Roman" w:cs="Times New Roman"/>
          <w:i/>
          <w:sz w:val="28"/>
          <w:szCs w:val="28"/>
        </w:rPr>
        <w:t xml:space="preserve">1. Khảo sát nồng độ nesfatin-1 huyết tương và phân tích mối liên quan của chỉ số với một số đặc điểm lâm sàng, cận lâm sàng ở bệnh nhân đái tháo đường típ 2. </w:t>
      </w:r>
    </w:p>
    <w:p w14:paraId="4B0C4EC6" w14:textId="09AAA7E1" w:rsidR="00A946BC" w:rsidRPr="00432D60" w:rsidRDefault="00A946BC" w:rsidP="00A946BC">
      <w:pPr>
        <w:spacing w:after="0" w:line="288" w:lineRule="auto"/>
        <w:ind w:left="142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2D60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D83A3B">
        <w:rPr>
          <w:rFonts w:ascii="Times New Roman" w:hAnsi="Times New Roman" w:cs="Times New Roman"/>
          <w:i/>
          <w:sz w:val="28"/>
          <w:szCs w:val="28"/>
        </w:rPr>
        <w:t>Phân tích</w:t>
      </w:r>
      <w:r w:rsidRPr="00432D60">
        <w:rPr>
          <w:rFonts w:ascii="Times New Roman" w:hAnsi="Times New Roman" w:cs="Times New Roman"/>
          <w:i/>
          <w:sz w:val="28"/>
          <w:szCs w:val="28"/>
        </w:rPr>
        <w:t xml:space="preserve"> mức độ biểu hiện mRNA của mốt số gen và mối liên quan với nồng độ nesfatin-1 huyết tương trên bệnh nhân đái tháo đường típ 2. </w:t>
      </w:r>
    </w:p>
    <w:p w14:paraId="3236DFD1" w14:textId="77777777" w:rsidR="00A946BC" w:rsidRPr="00432D60" w:rsidRDefault="00A946BC" w:rsidP="00A946BC">
      <w:pPr>
        <w:spacing w:after="0" w:line="288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432D60">
        <w:rPr>
          <w:rFonts w:ascii="Times New Roman" w:hAnsi="Times New Roman" w:cs="Times New Roman"/>
          <w:sz w:val="28"/>
          <w:szCs w:val="28"/>
        </w:rPr>
        <w:t xml:space="preserve"> Đối tượng nghiên cứu</w:t>
      </w:r>
    </w:p>
    <w:p w14:paraId="7E351F40" w14:textId="77777777" w:rsidR="00A946BC" w:rsidRPr="00432D60" w:rsidRDefault="00A946BC" w:rsidP="00A946BC">
      <w:pPr>
        <w:spacing w:after="0" w:line="288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Đối tượng nghiên cứu gồm 214 chia thành 2 nhóm bao gồm: 75 đối tượng thuộc nhóm tham chiếu để xác định nồng độ nesfatin-1 và một số gen liên quan; Nhóm bệnh nhân gồm 139 bệnh nhân đái tháo đường típ 2 chẩn đoán lần đầu (34 BN) và đã được điều trị (105 BN).</w:t>
      </w:r>
    </w:p>
    <w:p w14:paraId="56FCE1A5" w14:textId="77777777" w:rsidR="00A946BC" w:rsidRPr="00432D60" w:rsidRDefault="00A946BC" w:rsidP="00A946BC">
      <w:pPr>
        <w:spacing w:after="0" w:line="288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432D60">
        <w:rPr>
          <w:rFonts w:ascii="Times New Roman" w:hAnsi="Times New Roman" w:cs="Times New Roman"/>
          <w:sz w:val="28"/>
          <w:szCs w:val="28"/>
        </w:rPr>
        <w:t xml:space="preserve"> Phương pháp nghiên cứu</w:t>
      </w:r>
    </w:p>
    <w:p w14:paraId="3E695979" w14:textId="77777777" w:rsidR="00A946BC" w:rsidRPr="00432D60" w:rsidRDefault="00A946BC" w:rsidP="00A946BC">
      <w:pPr>
        <w:pStyle w:val="ListParagraph"/>
        <w:numPr>
          <w:ilvl w:val="0"/>
          <w:numId w:val="17"/>
        </w:numPr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Thiết kế nghiên cứu: Mô tả, cắt ngang, so sánh chỉ số nghiên cứu giữa nhóm bệnh nhân và nhóm tham chiếu</w:t>
      </w:r>
    </w:p>
    <w:p w14:paraId="6A9A4B53" w14:textId="77777777" w:rsidR="00A946BC" w:rsidRPr="00432D60" w:rsidRDefault="00A946BC" w:rsidP="00A946BC">
      <w:pPr>
        <w:pStyle w:val="ListParagraph"/>
        <w:numPr>
          <w:ilvl w:val="0"/>
          <w:numId w:val="17"/>
        </w:numPr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 xml:space="preserve">Nội dung nghiên cứu: </w:t>
      </w:r>
    </w:p>
    <w:p w14:paraId="3C489D39" w14:textId="77777777" w:rsidR="00A946BC" w:rsidRPr="00432D60" w:rsidRDefault="00A946BC" w:rsidP="00A946BC">
      <w:pPr>
        <w:pStyle w:val="ListParagraph"/>
        <w:numPr>
          <w:ilvl w:val="0"/>
          <w:numId w:val="18"/>
        </w:numPr>
        <w:tabs>
          <w:tab w:val="left" w:pos="1134"/>
        </w:tabs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 xml:space="preserve">Nhóm tham chiếu: Hỏi tiền sử sức khỏe, không mắc các bệnh mạn tính, nồng độ glucose máu lúc đói và nghiệm pháp dung nạp glucose bình thường. Định lượng nồng độ nesfatin-1 huyết tương sử dụng bộ kit ELIZA của BioVendor. Xét nghiệm được thực hiện bao gồm 13 bước. Đơn vị tính: ng/ml. Xét nghiệm để xác định mức độ biểu hiện </w:t>
      </w:r>
      <w:proofErr w:type="gramStart"/>
      <w:r w:rsidRPr="00432D60">
        <w:rPr>
          <w:rFonts w:ascii="Times New Roman" w:hAnsi="Times New Roman" w:cs="Times New Roman"/>
          <w:sz w:val="28"/>
          <w:szCs w:val="28"/>
        </w:rPr>
        <w:t>mRNA  của</w:t>
      </w:r>
      <w:proofErr w:type="gramEnd"/>
      <w:r w:rsidRPr="00432D60">
        <w:rPr>
          <w:rFonts w:ascii="Times New Roman" w:hAnsi="Times New Roman" w:cs="Times New Roman"/>
          <w:sz w:val="28"/>
          <w:szCs w:val="28"/>
        </w:rPr>
        <w:t xml:space="preserve"> 5 gen liên quan đến ĐTĐT2 gồm NUCB2, SLC2A2, CAMK1D, GADD45A, SDF4 và một gen đối chứng GADPH.</w:t>
      </w:r>
    </w:p>
    <w:p w14:paraId="48C46707" w14:textId="77777777" w:rsidR="00A946BC" w:rsidRPr="00432D60" w:rsidRDefault="00A946BC" w:rsidP="00A946BC">
      <w:pPr>
        <w:pStyle w:val="ListParagraph"/>
        <w:numPr>
          <w:ilvl w:val="0"/>
          <w:numId w:val="18"/>
        </w:numPr>
        <w:tabs>
          <w:tab w:val="left" w:pos="1134"/>
        </w:tabs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lastRenderedPageBreak/>
        <w:t>Nhóm bệnh nhân: Khai thác triệu chứng lâm sàng, bệnh sử, làm một số xét nghiệm trong đó có ACR, MLCT. Tiến hành xét nghiệm nesfatin-1 huyết tương và một số gen liên quan tương tự như ở nhóm tham chiếu.</w:t>
      </w:r>
    </w:p>
    <w:p w14:paraId="31B150C9" w14:textId="77777777" w:rsidR="00A946BC" w:rsidRPr="00432D60" w:rsidRDefault="00A946BC" w:rsidP="00A946BC">
      <w:pPr>
        <w:pStyle w:val="ListParagraph"/>
        <w:numPr>
          <w:ilvl w:val="0"/>
          <w:numId w:val="18"/>
        </w:numPr>
        <w:tabs>
          <w:tab w:val="left" w:pos="1134"/>
        </w:tabs>
        <w:spacing w:after="0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So sánh nồng độ nesfatin-1, các gen được khảo sát giữa 2 nhóm, xác định mối liên quan của nesfatin-1 với một số đặc điểm lâm sàng cận lâm sàng, xác định mối tương quan giữa mRNA của gen khác biệt có ý nghĩa (so với nhóm chứng) với nồng độ nesfatin-1 ở BN.</w:t>
      </w:r>
    </w:p>
    <w:p w14:paraId="7A74EF4E" w14:textId="77777777" w:rsidR="00A946BC" w:rsidRPr="00432D60" w:rsidRDefault="00A946BC" w:rsidP="00A946BC">
      <w:pPr>
        <w:tabs>
          <w:tab w:val="left" w:pos="1134"/>
        </w:tabs>
        <w:spacing w:after="0" w:line="288" w:lineRule="auto"/>
        <w:ind w:left="567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432D60">
        <w:rPr>
          <w:rFonts w:ascii="Times New Roman" w:hAnsi="Times New Roman" w:cs="Times New Roman"/>
          <w:sz w:val="28"/>
          <w:szCs w:val="28"/>
        </w:rPr>
        <w:t xml:space="preserve"> Các </w:t>
      </w:r>
      <w:r w:rsidRPr="006F4F7C">
        <w:rPr>
          <w:rFonts w:ascii="Times New Roman" w:hAnsi="Times New Roman" w:cs="Times New Roman"/>
          <w:sz w:val="28"/>
          <w:szCs w:val="28"/>
        </w:rPr>
        <w:t>kết quả chính và kết</w:t>
      </w:r>
      <w:r w:rsidRPr="00432D60">
        <w:rPr>
          <w:rFonts w:ascii="Times New Roman" w:hAnsi="Times New Roman" w:cs="Times New Roman"/>
          <w:sz w:val="28"/>
          <w:szCs w:val="28"/>
        </w:rPr>
        <w:t xml:space="preserve"> luận</w:t>
      </w:r>
    </w:p>
    <w:p w14:paraId="730D7DB1" w14:textId="19D1C3A5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Nồng  độ nesfatin-1 ở BN ĐTĐT2  thấp hơn có ý nghĩa  so với chỉ số ở nhóm tham chiếu [0,21ng/ml (0,18-0,25) so với 0,248 (0,2</w:t>
      </w:r>
      <w:r w:rsidR="0014364E">
        <w:rPr>
          <w:rFonts w:ascii="Times New Roman" w:hAnsi="Times New Roman" w:cs="Times New Roman"/>
          <w:sz w:val="28"/>
          <w:szCs w:val="28"/>
        </w:rPr>
        <w:t>15-0,371</w:t>
      </w:r>
      <w:bookmarkStart w:id="0" w:name="_GoBack"/>
      <w:bookmarkEnd w:id="0"/>
      <w:r w:rsidRPr="00432D60">
        <w:rPr>
          <w:rFonts w:ascii="Times New Roman" w:hAnsi="Times New Roman" w:cs="Times New Roman"/>
          <w:sz w:val="28"/>
          <w:szCs w:val="28"/>
        </w:rPr>
        <w:t>) (p&lt;0,001)].</w:t>
      </w:r>
    </w:p>
    <w:p w14:paraId="679BE0F7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Nồng độ nesfatin-1 của toàn bộ bệnh nhân nói chung thấp hơn so với ở nhóm tham chiếu song nồng độ nesfatin-1 ở BN đã điều trị thấp hơn có ý nghĩa thống kê so với BN chẩn đoán lần đầu [0,205 ng/ml (0,177 - 0,241) so với 0,235 (0,209 – 0,316) (p&lt;0,001)]</w:t>
      </w:r>
    </w:p>
    <w:p w14:paraId="621252B3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 xml:space="preserve">Nồng độ nesfatin-1 của BN phân bố ở 3 </w:t>
      </w:r>
      <w:proofErr w:type="gramStart"/>
      <w:r w:rsidRPr="00432D60">
        <w:rPr>
          <w:rFonts w:ascii="Times New Roman" w:hAnsi="Times New Roman" w:cs="Times New Roman"/>
          <w:sz w:val="28"/>
          <w:szCs w:val="28"/>
        </w:rPr>
        <w:t>mức:giảm</w:t>
      </w:r>
      <w:proofErr w:type="gramEnd"/>
      <w:r w:rsidRPr="00432D60">
        <w:rPr>
          <w:rFonts w:ascii="Times New Roman" w:hAnsi="Times New Roman" w:cs="Times New Roman"/>
          <w:sz w:val="28"/>
          <w:szCs w:val="28"/>
        </w:rPr>
        <w:t>, bình thường và tăng, trong đó giảm có tỉ lệ cao hơn so với tăng(49,7% so với 5,0%)</w:t>
      </w:r>
    </w:p>
    <w:p w14:paraId="73FB773D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Tỷ lệ giảm nesfatin-1 ở BN chẩn đoán lần đầu thấp hơn so với đang điều trị. Tăng nesfatin-1 chỉ gặp ở BN chẩn đoán lần đầu (p&lt;0,001)</w:t>
      </w:r>
    </w:p>
    <w:p w14:paraId="111A53AD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Nồng độ nesfatin -1 giảm dần khi TGPHB tăng dần (p=0,002)</w:t>
      </w:r>
    </w:p>
    <w:p w14:paraId="3A08D8B5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Tỷ lệ BN giảm nesfatin-1 giảm dần khi TGPHB tăng dần (p&lt;0,001)</w:t>
      </w:r>
    </w:p>
    <w:p w14:paraId="006E6ED3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Nồng độ nesfatin-1 giảm ở BN có THA so với không THA, còn tỷ lệ phân loại mức độ nesfatin-1 liên quan không có y nghĩa với biểu hiện THA</w:t>
      </w:r>
    </w:p>
    <w:p w14:paraId="279E4AAD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>Nồng độ nesfatin-1 giảm dần theo mức của ACR từ bình thường đến MAU và MAC (p=0,025)</w:t>
      </w:r>
    </w:p>
    <w:p w14:paraId="7EA3A743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 xml:space="preserve">Tỷ lệ BN dựa vào mức phân loại của nesfatin-1 khi ACR bình </w:t>
      </w:r>
      <w:proofErr w:type="gramStart"/>
      <w:r w:rsidRPr="00432D60">
        <w:rPr>
          <w:rFonts w:ascii="Times New Roman" w:hAnsi="Times New Roman" w:cs="Times New Roman"/>
          <w:sz w:val="28"/>
          <w:szCs w:val="28"/>
        </w:rPr>
        <w:t>thường ,</w:t>
      </w:r>
      <w:proofErr w:type="gramEnd"/>
      <w:r w:rsidRPr="00432D60">
        <w:rPr>
          <w:rFonts w:ascii="Times New Roman" w:hAnsi="Times New Roman" w:cs="Times New Roman"/>
          <w:sz w:val="28"/>
          <w:szCs w:val="28"/>
        </w:rPr>
        <w:t xml:space="preserve"> MAU, MAC khác biệt có ý nghĩa thống kê (p&lt;0,001)</w:t>
      </w:r>
    </w:p>
    <w:p w14:paraId="6754A791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 xml:space="preserve">Trong 5 gen được khảo sát nhận thấy 2 gen NUCB2, SLC2A2 biến đổi có ý nghĩa so với nhóm tham chiếu (p&lt;0,05). Ba gen GADD45A, SDF4 và CAMK1D khác biệt không có ý nghĩa thống kê với nhóm tham chiếu. </w:t>
      </w:r>
    </w:p>
    <w:p w14:paraId="35AD4F67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 xml:space="preserve">Gen NUCB2 giảm 20%; gen SLC2A2 tăng 121% so với giá trị của nhóm tham chiếu. </w:t>
      </w:r>
    </w:p>
    <w:p w14:paraId="54CBE135" w14:textId="77777777" w:rsidR="00A946BC" w:rsidRPr="00432D60" w:rsidRDefault="00A946BC" w:rsidP="00A946BC">
      <w:pPr>
        <w:pStyle w:val="ListParagraph"/>
        <w:numPr>
          <w:ilvl w:val="0"/>
          <w:numId w:val="19"/>
        </w:numPr>
        <w:tabs>
          <w:tab w:val="left" w:pos="709"/>
        </w:tabs>
        <w:spacing w:after="0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32D60">
        <w:rPr>
          <w:rFonts w:ascii="Times New Roman" w:hAnsi="Times New Roman" w:cs="Times New Roman"/>
          <w:sz w:val="28"/>
          <w:szCs w:val="28"/>
        </w:rPr>
        <w:t xml:space="preserve">Mức độ biểu hiện mRNA của NUCB2 và SLC2A2 tương quan có ý nghĩa thống kê với nồng độ nesfatin-1, trong đó mức độ biểu hiện mRNA của NUCB2 tương quan thuận mức độ vừa với nồng độ nesfatin-1 (r = 0,364; p&lt;0,05). Mức độ biểu hiện </w:t>
      </w:r>
      <w:r w:rsidRPr="00432D60">
        <w:rPr>
          <w:rFonts w:ascii="Times New Roman" w:hAnsi="Times New Roman" w:cs="Times New Roman"/>
          <w:sz w:val="28"/>
          <w:szCs w:val="28"/>
        </w:rPr>
        <w:lastRenderedPageBreak/>
        <w:t>mRNA của SLC2A2 tương quan nghịch mức độ vừa với nồng độ nesfatin-1 (r = -0,334; p&lt;0,05).</w:t>
      </w:r>
    </w:p>
    <w:tbl>
      <w:tblPr>
        <w:tblStyle w:val="TableGrid"/>
        <w:tblW w:w="9356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820"/>
      </w:tblGrid>
      <w:tr w:rsidR="00A946BC" w:rsidRPr="00432D60" w14:paraId="37059FB1" w14:textId="77777777" w:rsidTr="005A556C">
        <w:tc>
          <w:tcPr>
            <w:tcW w:w="4536" w:type="dxa"/>
          </w:tcPr>
          <w:p w14:paraId="2C8B9056" w14:textId="77777777" w:rsidR="00A946BC" w:rsidRPr="00432D60" w:rsidRDefault="00A946BC" w:rsidP="005A556C">
            <w:pPr>
              <w:pStyle w:val="ListParagraph"/>
              <w:spacing w:line="329" w:lineRule="auto"/>
              <w:ind w:left="0" w:hanging="5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D60">
              <w:rPr>
                <w:rFonts w:ascii="Times New Roman" w:hAnsi="Times New Roman" w:cs="Times New Roman"/>
                <w:b/>
                <w:sz w:val="28"/>
                <w:szCs w:val="28"/>
              </w:rPr>
              <w:t>Cán bộ hướng dẫn</w:t>
            </w:r>
          </w:p>
        </w:tc>
        <w:tc>
          <w:tcPr>
            <w:tcW w:w="4820" w:type="dxa"/>
          </w:tcPr>
          <w:p w14:paraId="012D042B" w14:textId="77777777" w:rsidR="00A946BC" w:rsidRPr="00432D60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D60">
              <w:rPr>
                <w:rFonts w:ascii="Times New Roman" w:hAnsi="Times New Roman" w:cs="Times New Roman"/>
                <w:b/>
                <w:sz w:val="28"/>
                <w:szCs w:val="28"/>
              </w:rPr>
              <w:t>Nghiên cứu sinh</w:t>
            </w:r>
          </w:p>
        </w:tc>
      </w:tr>
      <w:tr w:rsidR="00A946BC" w:rsidRPr="00432D60" w14:paraId="44E7901D" w14:textId="77777777" w:rsidTr="005A556C">
        <w:tc>
          <w:tcPr>
            <w:tcW w:w="4536" w:type="dxa"/>
          </w:tcPr>
          <w:p w14:paraId="6DCC1A5F" w14:textId="77777777" w:rsidR="00A946BC" w:rsidRPr="00AB70F2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FI"/>
              </w:rPr>
            </w:pPr>
          </w:p>
          <w:p w14:paraId="4A1CA858" w14:textId="77777777" w:rsidR="00A946BC" w:rsidRPr="00AB70F2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FI"/>
              </w:rPr>
            </w:pPr>
          </w:p>
          <w:p w14:paraId="48731F4B" w14:textId="77777777" w:rsidR="00A946BC" w:rsidRPr="00AB70F2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FI"/>
              </w:rPr>
            </w:pPr>
            <w:r w:rsidRPr="00AB70F2">
              <w:rPr>
                <w:rFonts w:ascii="Times New Roman" w:hAnsi="Times New Roman" w:cs="Times New Roman"/>
                <w:b/>
                <w:sz w:val="28"/>
                <w:szCs w:val="28"/>
                <w:lang w:val="sv-FI"/>
              </w:rPr>
              <w:t>PGS. TS Hoàng Trung Vinh</w:t>
            </w:r>
          </w:p>
        </w:tc>
        <w:tc>
          <w:tcPr>
            <w:tcW w:w="4820" w:type="dxa"/>
          </w:tcPr>
          <w:p w14:paraId="03846C99" w14:textId="77777777" w:rsidR="00A946BC" w:rsidRPr="00AB70F2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FI"/>
              </w:rPr>
            </w:pPr>
          </w:p>
          <w:p w14:paraId="0A46CFB9" w14:textId="77777777" w:rsidR="00A946BC" w:rsidRPr="00AB70F2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v-FI"/>
              </w:rPr>
            </w:pPr>
          </w:p>
          <w:p w14:paraId="599BB124" w14:textId="77777777" w:rsidR="00A946BC" w:rsidRPr="006F4F7C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F7C">
              <w:rPr>
                <w:rFonts w:ascii="Times New Roman" w:hAnsi="Times New Roman" w:cs="Times New Roman"/>
                <w:b/>
                <w:sz w:val="28"/>
                <w:szCs w:val="28"/>
              </w:rPr>
              <w:t>Nguyễn Thị Minh</w:t>
            </w:r>
          </w:p>
        </w:tc>
      </w:tr>
      <w:tr w:rsidR="00A946BC" w:rsidRPr="00432D60" w14:paraId="51070C7E" w14:textId="77777777" w:rsidTr="005A556C">
        <w:tc>
          <w:tcPr>
            <w:tcW w:w="4536" w:type="dxa"/>
          </w:tcPr>
          <w:p w14:paraId="029080CE" w14:textId="77777777" w:rsidR="00A946BC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CAA1142" w14:textId="77777777" w:rsidR="00A946BC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3651A8D" w14:textId="77777777" w:rsidR="00A946BC" w:rsidRPr="006F4F7C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4F7C">
              <w:rPr>
                <w:rFonts w:ascii="Times New Roman" w:hAnsi="Times New Roman" w:cs="Times New Roman"/>
                <w:b/>
                <w:sz w:val="28"/>
                <w:szCs w:val="28"/>
              </w:rPr>
              <w:t>PGS. TS Cấn Văn Mão</w:t>
            </w:r>
          </w:p>
        </w:tc>
        <w:tc>
          <w:tcPr>
            <w:tcW w:w="4820" w:type="dxa"/>
          </w:tcPr>
          <w:p w14:paraId="78B84A4B" w14:textId="77777777" w:rsidR="00A946BC" w:rsidRPr="006F4F7C" w:rsidRDefault="00A946BC" w:rsidP="005A556C">
            <w:pPr>
              <w:pStyle w:val="ListParagraph"/>
              <w:spacing w:line="329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76AA74F" w14:textId="77777777" w:rsidR="001C64D2" w:rsidRPr="001C64D2" w:rsidRDefault="001C64D2" w:rsidP="00124472">
      <w:pPr>
        <w:rPr>
          <w:rFonts w:ascii="Roboto" w:hAnsi="Roboto" w:cs="Times New Roman"/>
          <w:lang w:val="vi-VN"/>
        </w:rPr>
      </w:pPr>
    </w:p>
    <w:p w14:paraId="61A166C7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07F0D26A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3CC4D21F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65BDD024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3DE6EFF6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5F908602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4671EC2B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1B7E079D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4CF6CB48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32E15A4E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0A523150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0E3A8EC6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77840B0E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1FA92315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36B38E02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215BB11B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55A60C22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5E2C5E73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67304368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4196E09F" w14:textId="77777777" w:rsidR="00124472" w:rsidRPr="001C64D2" w:rsidRDefault="00124472" w:rsidP="00124472">
      <w:pPr>
        <w:rPr>
          <w:rFonts w:ascii="Roboto" w:hAnsi="Roboto" w:cs="Times New Roman"/>
        </w:rPr>
      </w:pPr>
    </w:p>
    <w:p w14:paraId="5434068E" w14:textId="77777777" w:rsidR="00124472" w:rsidRPr="001C64D2" w:rsidRDefault="00124472" w:rsidP="00124472">
      <w:pPr>
        <w:rPr>
          <w:rFonts w:ascii="Roboto" w:hAnsi="Roboto" w:cs="Times New Roman"/>
        </w:rPr>
      </w:pPr>
    </w:p>
    <w:sectPr w:rsidR="00124472" w:rsidRPr="001C64D2" w:rsidSect="00C93802">
      <w:footerReference w:type="default" r:id="rId10"/>
      <w:pgSz w:w="12240" w:h="15840"/>
      <w:pgMar w:top="1579" w:right="1260" w:bottom="1008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D7B2" w14:textId="77777777" w:rsidR="009F3A0C" w:rsidRDefault="009F3A0C">
      <w:pPr>
        <w:spacing w:after="0" w:line="240" w:lineRule="auto"/>
      </w:pPr>
      <w:r>
        <w:separator/>
      </w:r>
    </w:p>
  </w:endnote>
  <w:endnote w:type="continuationSeparator" w:id="0">
    <w:p w14:paraId="27910A30" w14:textId="77777777" w:rsidR="009F3A0C" w:rsidRDefault="009F3A0C">
      <w:pPr>
        <w:spacing w:after="0" w:line="240" w:lineRule="auto"/>
      </w:pPr>
      <w:r>
        <w:continuationSeparator/>
      </w:r>
    </w:p>
  </w:endnote>
  <w:endnote w:type="continuationNotice" w:id="1">
    <w:p w14:paraId="05E292DE" w14:textId="77777777" w:rsidR="009F3A0C" w:rsidRDefault="009F3A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Sitka Small"/>
    <w:charset w:val="00"/>
    <w:family w:val="auto"/>
    <w:pitch w:val="variable"/>
    <w:sig w:usb0="00000001" w:usb1="5000217F" w:usb2="0000002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4524A" w14:textId="13CF9B7F" w:rsidR="00061722" w:rsidRDefault="00061722" w:rsidP="00D76112">
    <w:pPr>
      <w:pStyle w:val="Footer"/>
      <w:ind w:hanging="13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A7F6" w14:textId="77777777" w:rsidR="009F3A0C" w:rsidRDefault="009F3A0C">
      <w:pPr>
        <w:spacing w:after="0" w:line="240" w:lineRule="auto"/>
      </w:pPr>
      <w:r>
        <w:separator/>
      </w:r>
    </w:p>
  </w:footnote>
  <w:footnote w:type="continuationSeparator" w:id="0">
    <w:p w14:paraId="2A45DC69" w14:textId="77777777" w:rsidR="009F3A0C" w:rsidRDefault="009F3A0C">
      <w:pPr>
        <w:spacing w:after="0" w:line="240" w:lineRule="auto"/>
      </w:pPr>
      <w:r>
        <w:continuationSeparator/>
      </w:r>
    </w:p>
  </w:footnote>
  <w:footnote w:type="continuationNotice" w:id="1">
    <w:p w14:paraId="186ECF73" w14:textId="77777777" w:rsidR="009F3A0C" w:rsidRDefault="009F3A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D582D"/>
    <w:multiLevelType w:val="hybridMultilevel"/>
    <w:tmpl w:val="BE263D72"/>
    <w:lvl w:ilvl="0" w:tplc="8AE88CD2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96A87"/>
    <w:multiLevelType w:val="hybridMultilevel"/>
    <w:tmpl w:val="145EB1B6"/>
    <w:lvl w:ilvl="0" w:tplc="2C02BAD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0D8A22C9"/>
    <w:multiLevelType w:val="hybridMultilevel"/>
    <w:tmpl w:val="469C5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7F73"/>
    <w:multiLevelType w:val="hybridMultilevel"/>
    <w:tmpl w:val="86BAFB2E"/>
    <w:lvl w:ilvl="0" w:tplc="A18E2FB4">
      <w:start w:val="4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5008C"/>
    <w:multiLevelType w:val="hybridMultilevel"/>
    <w:tmpl w:val="6E901B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8A30A9"/>
    <w:multiLevelType w:val="hybridMultilevel"/>
    <w:tmpl w:val="4B264D74"/>
    <w:lvl w:ilvl="0" w:tplc="BA34E8F2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02368"/>
    <w:multiLevelType w:val="hybridMultilevel"/>
    <w:tmpl w:val="198207F8"/>
    <w:lvl w:ilvl="0" w:tplc="BA34E8F2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D2032"/>
    <w:multiLevelType w:val="hybridMultilevel"/>
    <w:tmpl w:val="59548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54274"/>
    <w:multiLevelType w:val="hybridMultilevel"/>
    <w:tmpl w:val="932A4F42"/>
    <w:lvl w:ilvl="0" w:tplc="C418682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258F4"/>
    <w:multiLevelType w:val="hybridMultilevel"/>
    <w:tmpl w:val="BA48CE20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44547FA8"/>
    <w:multiLevelType w:val="hybridMultilevel"/>
    <w:tmpl w:val="ED2A021C"/>
    <w:lvl w:ilvl="0" w:tplc="6F069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611E3"/>
    <w:multiLevelType w:val="hybridMultilevel"/>
    <w:tmpl w:val="B24ED5A6"/>
    <w:lvl w:ilvl="0" w:tplc="F8E06918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001B02"/>
    <w:multiLevelType w:val="hybridMultilevel"/>
    <w:tmpl w:val="BA20FBA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65565D58"/>
    <w:multiLevelType w:val="hybridMultilevel"/>
    <w:tmpl w:val="96CCA398"/>
    <w:lvl w:ilvl="0" w:tplc="41F2491E">
      <w:start w:val="2"/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A995073"/>
    <w:multiLevelType w:val="hybridMultilevel"/>
    <w:tmpl w:val="215E5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204CB3"/>
    <w:multiLevelType w:val="hybridMultilevel"/>
    <w:tmpl w:val="6E8AFD7A"/>
    <w:lvl w:ilvl="0" w:tplc="957E895E">
      <w:start w:val="2"/>
      <w:numFmt w:val="bullet"/>
      <w:lvlText w:val="-"/>
      <w:lvlJc w:val="left"/>
      <w:pPr>
        <w:ind w:left="92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E9C1934"/>
    <w:multiLevelType w:val="hybridMultilevel"/>
    <w:tmpl w:val="7C820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60BF1"/>
    <w:multiLevelType w:val="hybridMultilevel"/>
    <w:tmpl w:val="A078B96A"/>
    <w:lvl w:ilvl="0" w:tplc="032ADA8C">
      <w:start w:val="1"/>
      <w:numFmt w:val="bullet"/>
      <w:lvlText w:val="+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7E38A9"/>
    <w:multiLevelType w:val="hybridMultilevel"/>
    <w:tmpl w:val="397EE118"/>
    <w:lvl w:ilvl="0" w:tplc="F8E06918"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4"/>
  </w:num>
  <w:num w:numId="5">
    <w:abstractNumId w:val="14"/>
  </w:num>
  <w:num w:numId="6">
    <w:abstractNumId w:val="3"/>
  </w:num>
  <w:num w:numId="7">
    <w:abstractNumId w:val="12"/>
  </w:num>
  <w:num w:numId="8">
    <w:abstractNumId w:val="9"/>
  </w:num>
  <w:num w:numId="9">
    <w:abstractNumId w:val="18"/>
  </w:num>
  <w:num w:numId="10">
    <w:abstractNumId w:val="11"/>
  </w:num>
  <w:num w:numId="11">
    <w:abstractNumId w:val="0"/>
    <w:lvlOverride w:ilvl="0">
      <w:startOverride w:val="17"/>
    </w:lvlOverride>
  </w:num>
  <w:num w:numId="12">
    <w:abstractNumId w:val="5"/>
  </w:num>
  <w:num w:numId="13">
    <w:abstractNumId w:val="6"/>
  </w:num>
  <w:num w:numId="14">
    <w:abstractNumId w:val="10"/>
  </w:num>
  <w:num w:numId="15">
    <w:abstractNumId w:val="7"/>
  </w:num>
  <w:num w:numId="16">
    <w:abstractNumId w:val="16"/>
  </w:num>
  <w:num w:numId="17">
    <w:abstractNumId w:val="15"/>
  </w:num>
  <w:num w:numId="18">
    <w:abstractNumId w:val="13"/>
  </w:num>
  <w:num w:numId="19">
    <w:abstractNumId w:val="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BC"/>
    <w:rsid w:val="00021D2E"/>
    <w:rsid w:val="00033161"/>
    <w:rsid w:val="000370B1"/>
    <w:rsid w:val="00057FD2"/>
    <w:rsid w:val="00061722"/>
    <w:rsid w:val="00083E35"/>
    <w:rsid w:val="000A5E8C"/>
    <w:rsid w:val="000B266B"/>
    <w:rsid w:val="000D36EF"/>
    <w:rsid w:val="001031A3"/>
    <w:rsid w:val="0011001D"/>
    <w:rsid w:val="00124472"/>
    <w:rsid w:val="0014364E"/>
    <w:rsid w:val="0015343F"/>
    <w:rsid w:val="0016172C"/>
    <w:rsid w:val="001A1DC0"/>
    <w:rsid w:val="001B628C"/>
    <w:rsid w:val="001C3AE0"/>
    <w:rsid w:val="001C64D2"/>
    <w:rsid w:val="001D3B95"/>
    <w:rsid w:val="001E66E7"/>
    <w:rsid w:val="001E7984"/>
    <w:rsid w:val="00237A4B"/>
    <w:rsid w:val="002850AA"/>
    <w:rsid w:val="00291A0D"/>
    <w:rsid w:val="00292DB3"/>
    <w:rsid w:val="00296E1B"/>
    <w:rsid w:val="002A7207"/>
    <w:rsid w:val="002A7A9A"/>
    <w:rsid w:val="002D3154"/>
    <w:rsid w:val="002E3662"/>
    <w:rsid w:val="00305A56"/>
    <w:rsid w:val="00352266"/>
    <w:rsid w:val="00356449"/>
    <w:rsid w:val="00357266"/>
    <w:rsid w:val="00357538"/>
    <w:rsid w:val="00366303"/>
    <w:rsid w:val="0038533B"/>
    <w:rsid w:val="0039287D"/>
    <w:rsid w:val="003949DA"/>
    <w:rsid w:val="003D5417"/>
    <w:rsid w:val="003E3BC8"/>
    <w:rsid w:val="00407DE7"/>
    <w:rsid w:val="00422727"/>
    <w:rsid w:val="00431032"/>
    <w:rsid w:val="00451F98"/>
    <w:rsid w:val="004701B0"/>
    <w:rsid w:val="00471AA2"/>
    <w:rsid w:val="00493B31"/>
    <w:rsid w:val="004A0EAC"/>
    <w:rsid w:val="004A6173"/>
    <w:rsid w:val="004B0F7D"/>
    <w:rsid w:val="004B7229"/>
    <w:rsid w:val="004C74C6"/>
    <w:rsid w:val="004E455F"/>
    <w:rsid w:val="004F205A"/>
    <w:rsid w:val="004F7809"/>
    <w:rsid w:val="005128CA"/>
    <w:rsid w:val="005242B0"/>
    <w:rsid w:val="00525A1F"/>
    <w:rsid w:val="00535139"/>
    <w:rsid w:val="005536AA"/>
    <w:rsid w:val="0058580A"/>
    <w:rsid w:val="005917F4"/>
    <w:rsid w:val="005D1927"/>
    <w:rsid w:val="005D51D2"/>
    <w:rsid w:val="005D7F2E"/>
    <w:rsid w:val="00602710"/>
    <w:rsid w:val="0061112D"/>
    <w:rsid w:val="00615845"/>
    <w:rsid w:val="00626208"/>
    <w:rsid w:val="006323BE"/>
    <w:rsid w:val="00640073"/>
    <w:rsid w:val="00642650"/>
    <w:rsid w:val="00650D0F"/>
    <w:rsid w:val="006C2F2C"/>
    <w:rsid w:val="006C525F"/>
    <w:rsid w:val="006D5A3E"/>
    <w:rsid w:val="006F2A7F"/>
    <w:rsid w:val="007054E7"/>
    <w:rsid w:val="00716EF7"/>
    <w:rsid w:val="00741078"/>
    <w:rsid w:val="0075276E"/>
    <w:rsid w:val="00754105"/>
    <w:rsid w:val="00775480"/>
    <w:rsid w:val="0079497F"/>
    <w:rsid w:val="0079693D"/>
    <w:rsid w:val="007E56C3"/>
    <w:rsid w:val="007E722E"/>
    <w:rsid w:val="00800585"/>
    <w:rsid w:val="00803D0C"/>
    <w:rsid w:val="0080726B"/>
    <w:rsid w:val="00817DD7"/>
    <w:rsid w:val="00840947"/>
    <w:rsid w:val="00857697"/>
    <w:rsid w:val="00867706"/>
    <w:rsid w:val="00870BCB"/>
    <w:rsid w:val="00885E61"/>
    <w:rsid w:val="008C1669"/>
    <w:rsid w:val="008C5533"/>
    <w:rsid w:val="008C6FAC"/>
    <w:rsid w:val="008D7F57"/>
    <w:rsid w:val="00930016"/>
    <w:rsid w:val="009430A1"/>
    <w:rsid w:val="009446B2"/>
    <w:rsid w:val="009628FB"/>
    <w:rsid w:val="00963BA4"/>
    <w:rsid w:val="00965E30"/>
    <w:rsid w:val="0098721A"/>
    <w:rsid w:val="009A1065"/>
    <w:rsid w:val="009B24DB"/>
    <w:rsid w:val="009B3878"/>
    <w:rsid w:val="009B5CBF"/>
    <w:rsid w:val="009C1D29"/>
    <w:rsid w:val="009E6DBA"/>
    <w:rsid w:val="009F1D71"/>
    <w:rsid w:val="009F212A"/>
    <w:rsid w:val="009F3A0C"/>
    <w:rsid w:val="00A0146C"/>
    <w:rsid w:val="00A05C85"/>
    <w:rsid w:val="00A14309"/>
    <w:rsid w:val="00A25F50"/>
    <w:rsid w:val="00A26808"/>
    <w:rsid w:val="00A31F79"/>
    <w:rsid w:val="00A45C4E"/>
    <w:rsid w:val="00A57827"/>
    <w:rsid w:val="00A774BA"/>
    <w:rsid w:val="00A80AF3"/>
    <w:rsid w:val="00A84F82"/>
    <w:rsid w:val="00A946BC"/>
    <w:rsid w:val="00AB500B"/>
    <w:rsid w:val="00AC4FD4"/>
    <w:rsid w:val="00AD2C28"/>
    <w:rsid w:val="00AF3598"/>
    <w:rsid w:val="00B02F89"/>
    <w:rsid w:val="00B139BC"/>
    <w:rsid w:val="00B222E9"/>
    <w:rsid w:val="00B44016"/>
    <w:rsid w:val="00B45724"/>
    <w:rsid w:val="00B5192C"/>
    <w:rsid w:val="00B73FBC"/>
    <w:rsid w:val="00B91160"/>
    <w:rsid w:val="00BB4468"/>
    <w:rsid w:val="00BC464E"/>
    <w:rsid w:val="00BD12F5"/>
    <w:rsid w:val="00C0652F"/>
    <w:rsid w:val="00C101FC"/>
    <w:rsid w:val="00C12D39"/>
    <w:rsid w:val="00C47DF2"/>
    <w:rsid w:val="00C56C5D"/>
    <w:rsid w:val="00C621A1"/>
    <w:rsid w:val="00C640A2"/>
    <w:rsid w:val="00C730EE"/>
    <w:rsid w:val="00C91915"/>
    <w:rsid w:val="00C93802"/>
    <w:rsid w:val="00CA16C5"/>
    <w:rsid w:val="00CB149D"/>
    <w:rsid w:val="00CC7190"/>
    <w:rsid w:val="00CD0B3B"/>
    <w:rsid w:val="00CE1194"/>
    <w:rsid w:val="00CF0739"/>
    <w:rsid w:val="00D141F0"/>
    <w:rsid w:val="00D32F04"/>
    <w:rsid w:val="00D57B65"/>
    <w:rsid w:val="00D76112"/>
    <w:rsid w:val="00D83675"/>
    <w:rsid w:val="00D83A3B"/>
    <w:rsid w:val="00D903AE"/>
    <w:rsid w:val="00DA1CC4"/>
    <w:rsid w:val="00DD54C4"/>
    <w:rsid w:val="00E154E3"/>
    <w:rsid w:val="00E24CE1"/>
    <w:rsid w:val="00E3097C"/>
    <w:rsid w:val="00E474C8"/>
    <w:rsid w:val="00E67CF1"/>
    <w:rsid w:val="00E94FB7"/>
    <w:rsid w:val="00EB14D1"/>
    <w:rsid w:val="00EC492B"/>
    <w:rsid w:val="00EC7413"/>
    <w:rsid w:val="00EC755D"/>
    <w:rsid w:val="00ED11BA"/>
    <w:rsid w:val="00ED5631"/>
    <w:rsid w:val="00EE2D2C"/>
    <w:rsid w:val="00F567F4"/>
    <w:rsid w:val="00F6774C"/>
    <w:rsid w:val="00F733FF"/>
    <w:rsid w:val="00F7751B"/>
    <w:rsid w:val="00F9003F"/>
    <w:rsid w:val="00FA66A4"/>
    <w:rsid w:val="00FC61A9"/>
    <w:rsid w:val="00FD341D"/>
    <w:rsid w:val="00FE3994"/>
    <w:rsid w:val="01830998"/>
    <w:rsid w:val="03EF45E8"/>
    <w:rsid w:val="04462633"/>
    <w:rsid w:val="05BD4C77"/>
    <w:rsid w:val="0A57311D"/>
    <w:rsid w:val="0B93C4EE"/>
    <w:rsid w:val="0CCBA4BD"/>
    <w:rsid w:val="0E5C0747"/>
    <w:rsid w:val="135ABCC2"/>
    <w:rsid w:val="174C0DBB"/>
    <w:rsid w:val="1D5EB182"/>
    <w:rsid w:val="1D6DA17C"/>
    <w:rsid w:val="1DA5CCA8"/>
    <w:rsid w:val="1E1E9297"/>
    <w:rsid w:val="27E32D86"/>
    <w:rsid w:val="2C33E655"/>
    <w:rsid w:val="2E342E4B"/>
    <w:rsid w:val="362FA5DE"/>
    <w:rsid w:val="3686DC17"/>
    <w:rsid w:val="375C60BB"/>
    <w:rsid w:val="3921B293"/>
    <w:rsid w:val="39A8A65C"/>
    <w:rsid w:val="3F0416D5"/>
    <w:rsid w:val="41F95301"/>
    <w:rsid w:val="44D1EC71"/>
    <w:rsid w:val="4538D989"/>
    <w:rsid w:val="4A47EEF6"/>
    <w:rsid w:val="4C825964"/>
    <w:rsid w:val="53C23AD7"/>
    <w:rsid w:val="54BF5A5B"/>
    <w:rsid w:val="55AA66E6"/>
    <w:rsid w:val="59D230F5"/>
    <w:rsid w:val="5C996057"/>
    <w:rsid w:val="62725779"/>
    <w:rsid w:val="6DC5C694"/>
    <w:rsid w:val="72034EE0"/>
    <w:rsid w:val="7C5A338B"/>
    <w:rsid w:val="7E5BF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45812C"/>
  <w15:chartTrackingRefBased/>
  <w15:docId w15:val="{67D8CA1F-ECD0-484B-A50C-56DACA366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6BC"/>
  </w:style>
  <w:style w:type="paragraph" w:styleId="Heading1">
    <w:name w:val="heading 1"/>
    <w:basedOn w:val="Normal"/>
    <w:next w:val="Normal"/>
    <w:link w:val="Heading1Char"/>
    <w:uiPriority w:val="9"/>
    <w:qFormat/>
    <w:rsid w:val="00A94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DBA"/>
    <w:pPr>
      <w:keepNext/>
      <w:keepLines/>
      <w:numPr>
        <w:numId w:val="1"/>
      </w:numPr>
      <w:spacing w:before="360" w:after="120" w:line="240" w:lineRule="auto"/>
      <w:outlineLvl w:val="1"/>
    </w:pPr>
    <w:rPr>
      <w:b/>
      <w:bCs/>
      <w:color w:val="4472C4" w:themeColor="accent1"/>
      <w:sz w:val="24"/>
      <w:szCs w:val="20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46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4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46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4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4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4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4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E6DBA"/>
    <w:rPr>
      <w:b/>
      <w:bCs/>
      <w:color w:val="4472C4" w:themeColor="accent1"/>
      <w:sz w:val="24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E6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DBA"/>
  </w:style>
  <w:style w:type="paragraph" w:styleId="Footer">
    <w:name w:val="footer"/>
    <w:basedOn w:val="Normal"/>
    <w:link w:val="FooterChar"/>
    <w:uiPriority w:val="99"/>
    <w:unhideWhenUsed/>
    <w:rsid w:val="009E6D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DBA"/>
  </w:style>
  <w:style w:type="paragraph" w:styleId="ListParagraph">
    <w:name w:val="List Paragraph"/>
    <w:basedOn w:val="Normal"/>
    <w:uiPriority w:val="34"/>
    <w:unhideWhenUsed/>
    <w:qFormat/>
    <w:rsid w:val="009E6DBA"/>
    <w:pPr>
      <w:spacing w:after="180" w:line="288" w:lineRule="auto"/>
      <w:ind w:left="720"/>
      <w:contextualSpacing/>
    </w:pPr>
    <w:rPr>
      <w:color w:val="404040" w:themeColor="text1" w:themeTint="BF"/>
      <w:sz w:val="18"/>
      <w:szCs w:val="20"/>
      <w:lang w:eastAsia="ja-JP"/>
    </w:rPr>
  </w:style>
  <w:style w:type="paragraph" w:styleId="NormalWeb">
    <w:name w:val="Normal (Web)"/>
    <w:basedOn w:val="Normal"/>
    <w:uiPriority w:val="99"/>
    <w:unhideWhenUsed/>
    <w:rsid w:val="009E6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E6DBA"/>
    <w:rPr>
      <w:color w:val="0000FF"/>
      <w:u w:val="single"/>
    </w:rPr>
  </w:style>
  <w:style w:type="table" w:styleId="TableGrid">
    <w:name w:val="Table Grid"/>
    <w:basedOn w:val="TableNormal"/>
    <w:uiPriority w:val="39"/>
    <w:rsid w:val="00524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946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46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46B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46B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46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46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46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46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4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4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4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4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4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46B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946B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46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46B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46BC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A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1c99a0-6fde-490f-b31e-881222582b4c">
      <Terms xmlns="http://schemas.microsoft.com/office/infopath/2007/PartnerControls"/>
    </lcf76f155ced4ddcb4097134ff3c332f>
    <TaxCatchAll xmlns="3ffa984f-5e34-4927-bb8f-fdf367ae28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D36B89BE378A4490E2C5CE28B1DF6A" ma:contentTypeVersion="16" ma:contentTypeDescription="Create a new document." ma:contentTypeScope="" ma:versionID="e53a554b506f17dfe58e0091cbd4e2d0">
  <xsd:schema xmlns:xsd="http://www.w3.org/2001/XMLSchema" xmlns:xs="http://www.w3.org/2001/XMLSchema" xmlns:p="http://schemas.microsoft.com/office/2006/metadata/properties" xmlns:ns2="4d1c99a0-6fde-490f-b31e-881222582b4c" xmlns:ns3="3ffa984f-5e34-4927-bb8f-fdf367ae2834" targetNamespace="http://schemas.microsoft.com/office/2006/metadata/properties" ma:root="true" ma:fieldsID="72a47080ba16754b8030f504f28f3afa" ns2:_="" ns3:_="">
    <xsd:import namespace="4d1c99a0-6fde-490f-b31e-881222582b4c"/>
    <xsd:import namespace="3ffa984f-5e34-4927-bb8f-fdf367ae28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c99a0-6fde-490f-b31e-881222582b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69b06ec-045f-4d4b-b955-744080d91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a984f-5e34-4927-bb8f-fdf367ae28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4d4050e-9264-4277-b2ee-bb824f8a47cb}" ma:internalName="TaxCatchAll" ma:showField="CatchAllData" ma:web="3ffa984f-5e34-4927-bb8f-fdf367ae28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00B52D-5E01-4E0A-9707-BBA4F785C393}">
  <ds:schemaRefs>
    <ds:schemaRef ds:uri="http://schemas.microsoft.com/office/2006/metadata/properties"/>
    <ds:schemaRef ds:uri="http://schemas.microsoft.com/office/infopath/2007/PartnerControls"/>
    <ds:schemaRef ds:uri="4d1c99a0-6fde-490f-b31e-881222582b4c"/>
    <ds:schemaRef ds:uri="3ffa984f-5e34-4927-bb8f-fdf367ae2834"/>
  </ds:schemaRefs>
</ds:datastoreItem>
</file>

<file path=customXml/itemProps2.xml><?xml version="1.0" encoding="utf-8"?>
<ds:datastoreItem xmlns:ds="http://schemas.openxmlformats.org/officeDocument/2006/customXml" ds:itemID="{82C64E4F-2F6F-4826-A80C-5F8502695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c99a0-6fde-490f-b31e-881222582b4c"/>
    <ds:schemaRef ds:uri="3ffa984f-5e34-4927-bb8f-fdf367ae28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E7AD0-2147-4427-8F30-E65C1C44C6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Bich Nguyen - Branch Supply Chain Manager</dc:creator>
  <cp:keywords/>
  <dc:description/>
  <cp:lastModifiedBy>PC</cp:lastModifiedBy>
  <cp:revision>3</cp:revision>
  <cp:lastPrinted>2025-04-22T03:13:00Z</cp:lastPrinted>
  <dcterms:created xsi:type="dcterms:W3CDTF">2025-03-25T14:57:00Z</dcterms:created>
  <dcterms:modified xsi:type="dcterms:W3CDTF">2025-07-26T04:34:00Z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79a8427f-764a-400d-89d7-1ce5ac18839e</vt:lpwstr>
  </property>
</Properties>
</file>